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105F" w14:textId="77777777" w:rsidR="00845C2B" w:rsidRPr="00F67138" w:rsidRDefault="00845C2B" w:rsidP="00845C2B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shd w:val="clear" w:color="auto" w:fill="9D4F2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14:paraId="37A753BA" w14:textId="616B57F5" w:rsidR="00C601ED" w:rsidRDefault="00C73507" w:rsidP="00845C2B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shd w:val="clear" w:color="auto" w:fill="9D4F2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Marana Health Center, Inc. 403(b) Plan #DAC15433</w:t>
      </w:r>
    </w:p>
    <w:p w14:paraId="7C1F8C8E" w14:textId="77777777" w:rsidR="00845C2B" w:rsidRPr="00F67138" w:rsidRDefault="00845C2B" w:rsidP="00845C2B">
      <w:pPr>
        <w:pBdr>
          <w:top w:val="outset" w:sz="6" w:space="1" w:color="auto"/>
          <w:left w:val="outset" w:sz="6" w:space="4" w:color="auto"/>
          <w:bottom w:val="outset" w:sz="6" w:space="1" w:color="auto"/>
          <w:right w:val="outset" w:sz="6" w:space="4" w:color="auto"/>
        </w:pBdr>
        <w:shd w:val="clear" w:color="auto" w:fill="9D4F2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14:paraId="52B3BC32" w14:textId="77777777" w:rsidR="000165F1" w:rsidRPr="00800EC3" w:rsidRDefault="000165F1" w:rsidP="00FA2BF3">
      <w:pPr>
        <w:pStyle w:val="BasicParagraph"/>
        <w:suppressAutoHyphens/>
        <w:spacing w:line="240" w:lineRule="auto"/>
        <w:rPr>
          <w:rFonts w:ascii="Arial" w:hAnsi="Arial" w:cs="Arial"/>
          <w:sz w:val="10"/>
          <w:szCs w:val="10"/>
        </w:rPr>
      </w:pPr>
    </w:p>
    <w:p w14:paraId="139EA688" w14:textId="1AD2E5A8" w:rsidR="000D492A" w:rsidRPr="00FA2BF3" w:rsidRDefault="00845C2B" w:rsidP="00F67138">
      <w:pPr>
        <w:pStyle w:val="BasicParagraph"/>
        <w:suppressAutoHyphens/>
        <w:spacing w:before="120"/>
        <w:rPr>
          <w:sz w:val="20"/>
          <w:szCs w:val="20"/>
        </w:rPr>
      </w:pPr>
      <w:r w:rsidRPr="00FA2BF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801594" wp14:editId="0463D3D0">
            <wp:simplePos x="0" y="0"/>
            <wp:positionH relativeFrom="margin">
              <wp:posOffset>2218690</wp:posOffset>
            </wp:positionH>
            <wp:positionV relativeFrom="paragraph">
              <wp:posOffset>519430</wp:posOffset>
            </wp:positionV>
            <wp:extent cx="2066401" cy="1216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1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507" w:rsidRPr="00FA2BF3">
        <w:rPr>
          <w:rFonts w:ascii="Arial" w:hAnsi="Arial" w:cs="Arial"/>
          <w:sz w:val="20"/>
          <w:szCs w:val="20"/>
        </w:rPr>
        <w:t>Marana Health Center is proud to sponsor a 403(b) retirement savings plan for our employees offered through Newport Group.</w:t>
      </w:r>
      <w:r w:rsidR="007214F2" w:rsidRPr="00FA2BF3">
        <w:rPr>
          <w:rFonts w:ascii="Arial" w:hAnsi="Arial" w:cs="Arial"/>
          <w:sz w:val="20"/>
          <w:szCs w:val="20"/>
        </w:rPr>
        <w:t xml:space="preserve"> </w:t>
      </w:r>
      <w:r w:rsidR="00D97CE9" w:rsidRPr="00FA2BF3">
        <w:rPr>
          <w:rFonts w:ascii="Arial" w:hAnsi="Arial" w:cs="Arial"/>
          <w:sz w:val="20"/>
          <w:szCs w:val="20"/>
        </w:rPr>
        <w:t xml:space="preserve">For investment recommendations or questions, please contact the financial professionals at </w:t>
      </w:r>
      <w:r w:rsidR="003A3BE7" w:rsidRPr="00FA2BF3">
        <w:rPr>
          <w:rFonts w:ascii="Arial" w:hAnsi="Arial" w:cs="Arial"/>
          <w:sz w:val="20"/>
          <w:szCs w:val="20"/>
        </w:rPr>
        <w:t>Retirement Wealth Partners</w:t>
      </w:r>
      <w:r w:rsidR="00D97CE9" w:rsidRPr="00FA2BF3">
        <w:rPr>
          <w:rFonts w:ascii="Arial" w:hAnsi="Arial" w:cs="Arial"/>
          <w:sz w:val="20"/>
          <w:szCs w:val="20"/>
        </w:rPr>
        <w:t>.</w:t>
      </w:r>
      <w:r w:rsidR="000D492A" w:rsidRPr="00FA2BF3">
        <w:rPr>
          <w:sz w:val="20"/>
          <w:szCs w:val="20"/>
        </w:rPr>
        <w:t xml:space="preserve"> </w:t>
      </w:r>
    </w:p>
    <w:p w14:paraId="1B538A7C" w14:textId="0B5018C5" w:rsidR="00FA2BF3" w:rsidRDefault="00FA2BF3" w:rsidP="00845C2B">
      <w:pPr>
        <w:pStyle w:val="BasicParagraph"/>
        <w:suppressAutoHyphens/>
      </w:pPr>
    </w:p>
    <w:p w14:paraId="2BAAC445" w14:textId="7252BEA8" w:rsidR="00FA2BF3" w:rsidRPr="000165F1" w:rsidRDefault="00FA2BF3" w:rsidP="00845C2B">
      <w:pPr>
        <w:pStyle w:val="BasicParagraph"/>
        <w:suppressAutoHyphens/>
        <w:jc w:val="center"/>
        <w:rPr>
          <w:rFonts w:ascii="Arial" w:hAnsi="Arial" w:cs="Arial"/>
          <w:sz w:val="20"/>
          <w:szCs w:val="20"/>
        </w:rPr>
      </w:pPr>
    </w:p>
    <w:p w14:paraId="7774C4F0" w14:textId="1FC126EF" w:rsidR="00FC72CF" w:rsidRDefault="00FC72CF" w:rsidP="00845C2B">
      <w:pPr>
        <w:spacing w:after="0" w:line="288" w:lineRule="auto"/>
        <w:ind w:left="144"/>
        <w:jc w:val="center"/>
        <w:rPr>
          <w:rFonts w:ascii="Arial" w:hAnsi="Arial" w:cs="Arial"/>
          <w:b/>
          <w:sz w:val="20"/>
          <w:szCs w:val="20"/>
        </w:rPr>
      </w:pPr>
    </w:p>
    <w:p w14:paraId="4FFF5D2A" w14:textId="77777777" w:rsidR="00EF40EE" w:rsidRPr="000165F1" w:rsidRDefault="00EF40EE" w:rsidP="00845C2B">
      <w:pPr>
        <w:spacing w:after="0" w:line="288" w:lineRule="auto"/>
        <w:ind w:left="144"/>
        <w:jc w:val="center"/>
        <w:rPr>
          <w:rFonts w:ascii="Arial" w:hAnsi="Arial" w:cs="Arial"/>
          <w:b/>
          <w:sz w:val="20"/>
          <w:szCs w:val="20"/>
        </w:rPr>
      </w:pPr>
    </w:p>
    <w:p w14:paraId="6DB13619" w14:textId="77777777" w:rsidR="00514D0A" w:rsidRPr="000165F1" w:rsidRDefault="00514D0A" w:rsidP="00845C2B">
      <w:pPr>
        <w:spacing w:after="0" w:line="288" w:lineRule="auto"/>
        <w:ind w:left="144"/>
        <w:jc w:val="center"/>
        <w:rPr>
          <w:rFonts w:ascii="Arial" w:hAnsi="Arial" w:cs="Arial"/>
          <w:b/>
          <w:sz w:val="20"/>
          <w:szCs w:val="20"/>
        </w:rPr>
      </w:pPr>
    </w:p>
    <w:p w14:paraId="5A0838FD" w14:textId="77777777" w:rsidR="00F67138" w:rsidRDefault="00F67138" w:rsidP="00F67138">
      <w:pPr>
        <w:spacing w:after="0" w:line="288" w:lineRule="auto"/>
        <w:ind w:left="144"/>
        <w:jc w:val="center"/>
        <w:rPr>
          <w:rFonts w:ascii="Arial" w:hAnsi="Arial" w:cs="Arial"/>
          <w:b/>
          <w:sz w:val="20"/>
          <w:szCs w:val="20"/>
        </w:rPr>
      </w:pPr>
    </w:p>
    <w:p w14:paraId="10CE159D" w14:textId="77777777" w:rsidR="00F67138" w:rsidRPr="00F67138" w:rsidRDefault="00F67138" w:rsidP="00F67138">
      <w:pPr>
        <w:spacing w:after="0" w:line="288" w:lineRule="auto"/>
        <w:ind w:left="144"/>
        <w:jc w:val="center"/>
        <w:rPr>
          <w:rFonts w:ascii="Arial" w:hAnsi="Arial" w:cs="Arial"/>
          <w:b/>
          <w:sz w:val="10"/>
          <w:szCs w:val="10"/>
        </w:rPr>
      </w:pPr>
    </w:p>
    <w:p w14:paraId="4E9DBC83" w14:textId="087F257E" w:rsidR="00E43FA8" w:rsidRPr="000165F1" w:rsidRDefault="00F67138" w:rsidP="00C33DDE">
      <w:pPr>
        <w:spacing w:after="40" w:line="288" w:lineRule="auto"/>
        <w:ind w:left="144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E43FA8" w:rsidRPr="000165F1">
        <w:rPr>
          <w:rFonts w:ascii="Arial" w:hAnsi="Arial" w:cs="Arial"/>
          <w:b/>
          <w:sz w:val="20"/>
          <w:szCs w:val="20"/>
        </w:rPr>
        <w:t>imothy M. Schannep, CFP</w:t>
      </w:r>
      <w:r w:rsidR="00E43FA8" w:rsidRPr="000165F1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</w:p>
    <w:p w14:paraId="1455C82E" w14:textId="0BA3DF18" w:rsidR="00E43FA8" w:rsidRPr="000165F1" w:rsidRDefault="00E43FA8" w:rsidP="00C33DDE">
      <w:pPr>
        <w:spacing w:after="40" w:line="288" w:lineRule="auto"/>
        <w:ind w:left="144"/>
        <w:jc w:val="center"/>
        <w:rPr>
          <w:rFonts w:ascii="Arial" w:hAnsi="Arial" w:cs="Arial"/>
          <w:b/>
          <w:sz w:val="20"/>
          <w:szCs w:val="20"/>
        </w:rPr>
      </w:pPr>
      <w:r w:rsidRPr="000165F1">
        <w:rPr>
          <w:rFonts w:ascii="Arial" w:hAnsi="Arial" w:cs="Arial"/>
          <w:b/>
          <w:sz w:val="20"/>
          <w:szCs w:val="20"/>
        </w:rPr>
        <w:t>Laura Adams</w:t>
      </w:r>
      <w:r w:rsidR="00E97F13" w:rsidRPr="000165F1">
        <w:rPr>
          <w:rFonts w:ascii="Arial" w:hAnsi="Arial" w:cs="Arial"/>
          <w:b/>
          <w:sz w:val="20"/>
          <w:szCs w:val="20"/>
        </w:rPr>
        <w:t>,</w:t>
      </w:r>
      <w:r w:rsidRPr="000165F1">
        <w:rPr>
          <w:rFonts w:ascii="Arial" w:hAnsi="Arial" w:cs="Arial"/>
          <w:b/>
          <w:sz w:val="20"/>
          <w:szCs w:val="20"/>
        </w:rPr>
        <w:t xml:space="preserve"> and Teri White</w:t>
      </w:r>
    </w:p>
    <w:p w14:paraId="613C7B25" w14:textId="03890A00" w:rsidR="00E43FA8" w:rsidRPr="000165F1" w:rsidRDefault="00E43FA8" w:rsidP="00C33DDE">
      <w:pPr>
        <w:spacing w:after="40" w:line="288" w:lineRule="auto"/>
        <w:ind w:left="144"/>
        <w:jc w:val="center"/>
        <w:rPr>
          <w:rFonts w:ascii="Arial" w:hAnsi="Arial" w:cs="Arial"/>
          <w:sz w:val="20"/>
          <w:szCs w:val="20"/>
        </w:rPr>
      </w:pPr>
      <w:r w:rsidRPr="000165F1">
        <w:rPr>
          <w:rFonts w:ascii="Arial" w:hAnsi="Arial" w:cs="Arial"/>
          <w:b/>
          <w:sz w:val="20"/>
          <w:szCs w:val="20"/>
        </w:rPr>
        <w:t xml:space="preserve">Phone: </w:t>
      </w:r>
      <w:r w:rsidRPr="000165F1">
        <w:rPr>
          <w:rFonts w:ascii="Arial" w:hAnsi="Arial" w:cs="Arial"/>
          <w:sz w:val="20"/>
          <w:szCs w:val="20"/>
        </w:rPr>
        <w:t>(520) 775-2900</w:t>
      </w:r>
      <w:r w:rsidR="00C96DBF" w:rsidRPr="000165F1">
        <w:rPr>
          <w:rFonts w:ascii="Arial" w:hAnsi="Arial" w:cs="Arial"/>
          <w:sz w:val="20"/>
          <w:szCs w:val="20"/>
        </w:rPr>
        <w:t xml:space="preserve"> or </w:t>
      </w:r>
      <w:r w:rsidRPr="000165F1">
        <w:rPr>
          <w:rFonts w:ascii="Arial" w:hAnsi="Arial" w:cs="Arial"/>
          <w:sz w:val="20"/>
          <w:szCs w:val="20"/>
        </w:rPr>
        <w:t>(800) 297-8916</w:t>
      </w:r>
    </w:p>
    <w:p w14:paraId="7DFCFAE7" w14:textId="203872D1" w:rsidR="00E43FA8" w:rsidRDefault="00E43FA8" w:rsidP="00C33DDE">
      <w:pPr>
        <w:spacing w:after="40" w:line="288" w:lineRule="auto"/>
        <w:ind w:left="144"/>
        <w:jc w:val="center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0165F1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="00D828B0" w:rsidRPr="0051704F">
          <w:rPr>
            <w:rStyle w:val="Hyperlink"/>
            <w:rFonts w:ascii="Arial" w:hAnsi="Arial" w:cs="Arial"/>
            <w:sz w:val="20"/>
            <w:szCs w:val="20"/>
          </w:rPr>
          <w:t>403bhelp@wealthadvisorsllc.com</w:t>
        </w:r>
      </w:hyperlink>
    </w:p>
    <w:p w14:paraId="09BB151B" w14:textId="77777777" w:rsidR="00800EC3" w:rsidRPr="00FA2BF3" w:rsidRDefault="00800EC3" w:rsidP="00845C2B">
      <w:pPr>
        <w:spacing w:after="0" w:line="288" w:lineRule="auto"/>
        <w:ind w:left="14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5C9BF" w14:textId="77777777" w:rsidR="00D97CE9" w:rsidRPr="00FA2BF3" w:rsidRDefault="00D97CE9" w:rsidP="006B77E6">
      <w:pPr>
        <w:pStyle w:val="BasicParagraph"/>
        <w:suppressAutoHyphens/>
        <w:spacing w:after="40"/>
        <w:rPr>
          <w:rFonts w:ascii="Arial" w:hAnsi="Arial" w:cs="Arial"/>
          <w:b/>
          <w:bCs/>
          <w:sz w:val="20"/>
          <w:szCs w:val="20"/>
        </w:rPr>
      </w:pPr>
      <w:r w:rsidRPr="00FA2BF3">
        <w:rPr>
          <w:rFonts w:ascii="Arial" w:hAnsi="Arial" w:cs="Arial"/>
          <w:b/>
          <w:bCs/>
          <w:sz w:val="20"/>
          <w:szCs w:val="20"/>
        </w:rPr>
        <w:t>Employee Contributions</w:t>
      </w:r>
    </w:p>
    <w:p w14:paraId="705B3F60" w14:textId="5ECCE715" w:rsidR="00C73507" w:rsidRPr="00FA2BF3" w:rsidRDefault="00F67138" w:rsidP="00845C2B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Employees </w:t>
      </w:r>
      <w:r w:rsidR="00C73507" w:rsidRPr="00FA2BF3">
        <w:rPr>
          <w:rFonts w:ascii="Arial" w:hAnsi="Arial" w:cs="Arial"/>
          <w:sz w:val="20"/>
          <w:szCs w:val="20"/>
        </w:rPr>
        <w:t>are immediately eligible to participate in the plan and are automatically enrolled at a pre-tax rate of 4% of considered compensation. The plan allows you to save for retirement through a Traditional (pre-tax) contribution which reduces your current taxable income and grows tax-deferred; or a Roth contribution, which is not tax</w:t>
      </w:r>
      <w:r>
        <w:rPr>
          <w:rFonts w:ascii="Arial" w:hAnsi="Arial" w:cs="Arial"/>
          <w:sz w:val="20"/>
          <w:szCs w:val="20"/>
        </w:rPr>
        <w:t>-</w:t>
      </w:r>
      <w:r w:rsidR="00C73507" w:rsidRPr="00FA2BF3">
        <w:rPr>
          <w:rFonts w:ascii="Arial" w:hAnsi="Arial" w:cs="Arial"/>
          <w:sz w:val="20"/>
          <w:szCs w:val="20"/>
        </w:rPr>
        <w:t xml:space="preserve">deductible but allows you to take tax-free withdrawals at retirement. In calendar year 2020, you </w:t>
      </w:r>
      <w:r>
        <w:rPr>
          <w:rFonts w:ascii="Arial" w:hAnsi="Arial" w:cs="Arial"/>
          <w:sz w:val="20"/>
          <w:szCs w:val="20"/>
        </w:rPr>
        <w:t>can</w:t>
      </w:r>
      <w:r w:rsidR="00C73507" w:rsidRPr="00FA2BF3">
        <w:rPr>
          <w:rFonts w:ascii="Arial" w:hAnsi="Arial" w:cs="Arial"/>
          <w:sz w:val="20"/>
          <w:szCs w:val="20"/>
        </w:rPr>
        <w:t xml:space="preserve"> contribute up to $19,500. If you are 50 or older, you can contribute an additional $6,500 for a total of $26,000. Changes to your deferral percentage or contribution type are managed through Dayforce.</w:t>
      </w:r>
    </w:p>
    <w:p w14:paraId="012728AD" w14:textId="77777777" w:rsidR="00DB2B58" w:rsidRPr="00FA2BF3" w:rsidRDefault="00DB2B58" w:rsidP="00845C2B">
      <w:pPr>
        <w:pStyle w:val="BasicParagraph"/>
        <w:suppressAutoHyphens/>
        <w:ind w:left="720"/>
        <w:rPr>
          <w:rFonts w:ascii="Arial" w:hAnsi="Arial" w:cs="Arial"/>
          <w:b/>
          <w:bCs/>
          <w:sz w:val="20"/>
          <w:szCs w:val="20"/>
        </w:rPr>
      </w:pPr>
    </w:p>
    <w:p w14:paraId="7A841B06" w14:textId="77777777" w:rsidR="00D97CE9" w:rsidRPr="00FA2BF3" w:rsidRDefault="00D97CE9" w:rsidP="006B77E6">
      <w:pPr>
        <w:pStyle w:val="BasicParagraph"/>
        <w:suppressAutoHyphens/>
        <w:spacing w:after="40"/>
        <w:rPr>
          <w:rFonts w:ascii="Arial" w:hAnsi="Arial" w:cs="Arial"/>
          <w:b/>
          <w:bCs/>
          <w:color w:val="00B050"/>
          <w:sz w:val="20"/>
          <w:szCs w:val="20"/>
        </w:rPr>
      </w:pPr>
      <w:r w:rsidRPr="00FA2BF3">
        <w:rPr>
          <w:rFonts w:ascii="Arial" w:hAnsi="Arial" w:cs="Arial"/>
          <w:b/>
          <w:bCs/>
          <w:sz w:val="20"/>
          <w:szCs w:val="20"/>
        </w:rPr>
        <w:t>Employer Contributions</w:t>
      </w:r>
    </w:p>
    <w:p w14:paraId="540C39AA" w14:textId="4484DF8F" w:rsidR="000165F1" w:rsidRPr="00FA2BF3" w:rsidRDefault="00C73507" w:rsidP="00845C2B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  <w:r w:rsidRPr="00FA2BF3">
        <w:rPr>
          <w:rFonts w:ascii="Arial" w:hAnsi="Arial" w:cs="Arial"/>
          <w:sz w:val="20"/>
          <w:szCs w:val="20"/>
        </w:rPr>
        <w:t xml:space="preserve">You are eligible to receive an employer match as soon as you begin contributing. </w:t>
      </w:r>
      <w:r w:rsidRPr="00FA2BF3">
        <w:rPr>
          <w:rFonts w:ascii="Arial" w:hAnsi="Arial" w:cs="Arial"/>
          <w:color w:val="auto"/>
          <w:sz w:val="20"/>
          <w:szCs w:val="20"/>
        </w:rPr>
        <w:t xml:space="preserve">The employer match is </w:t>
      </w:r>
      <w:r w:rsidR="00845C2B" w:rsidRPr="00FA2BF3">
        <w:rPr>
          <w:rFonts w:ascii="Arial" w:hAnsi="Arial" w:cs="Arial"/>
          <w:color w:val="auto"/>
          <w:sz w:val="20"/>
          <w:szCs w:val="20"/>
        </w:rPr>
        <w:t>discretionary</w:t>
      </w:r>
      <w:r w:rsidR="00F67138">
        <w:rPr>
          <w:rFonts w:ascii="Arial" w:hAnsi="Arial" w:cs="Arial"/>
          <w:color w:val="auto"/>
          <w:sz w:val="20"/>
          <w:szCs w:val="20"/>
        </w:rPr>
        <w:t xml:space="preserve"> and determined year to year. </w:t>
      </w:r>
      <w:r w:rsidRPr="00FA2BF3">
        <w:rPr>
          <w:rFonts w:ascii="Arial" w:hAnsi="Arial" w:cs="Arial"/>
          <w:color w:val="auto"/>
          <w:sz w:val="20"/>
          <w:szCs w:val="20"/>
        </w:rPr>
        <w:t xml:space="preserve">Marana Health Center is currently matching at a rate of $.50 on the </w:t>
      </w:r>
      <w:r w:rsidR="00F67138">
        <w:rPr>
          <w:rFonts w:ascii="Arial" w:hAnsi="Arial" w:cs="Arial"/>
          <w:color w:val="auto"/>
          <w:sz w:val="20"/>
          <w:szCs w:val="20"/>
        </w:rPr>
        <w:t>$1.00</w:t>
      </w:r>
      <w:r w:rsidRPr="00FA2BF3">
        <w:rPr>
          <w:rFonts w:ascii="Arial" w:hAnsi="Arial" w:cs="Arial"/>
          <w:color w:val="auto"/>
          <w:sz w:val="20"/>
          <w:szCs w:val="20"/>
        </w:rPr>
        <w:t xml:space="preserve"> up to the first 8% of considered compensation. Employer contributions are subject to a </w:t>
      </w:r>
      <w:r w:rsidRPr="00FA2BF3">
        <w:rPr>
          <w:rFonts w:ascii="Arial" w:hAnsi="Arial" w:cs="Arial"/>
          <w:noProof/>
          <w:color w:val="auto"/>
          <w:sz w:val="20"/>
          <w:szCs w:val="20"/>
        </w:rPr>
        <w:t>five-year</w:t>
      </w:r>
      <w:r w:rsidRPr="00FA2BF3">
        <w:rPr>
          <w:rFonts w:ascii="Arial" w:hAnsi="Arial" w:cs="Arial"/>
          <w:color w:val="auto"/>
          <w:sz w:val="20"/>
          <w:szCs w:val="20"/>
        </w:rPr>
        <w:t xml:space="preserve"> graded vesting schedule.</w:t>
      </w:r>
    </w:p>
    <w:tbl>
      <w:tblPr>
        <w:tblStyle w:val="TableGrid"/>
        <w:tblW w:w="4855" w:type="dxa"/>
        <w:jc w:val="center"/>
        <w:tblInd w:w="0" w:type="dxa"/>
        <w:tblLook w:val="04A0" w:firstRow="1" w:lastRow="0" w:firstColumn="1" w:lastColumn="0" w:noHBand="0" w:noVBand="1"/>
      </w:tblPr>
      <w:tblGrid>
        <w:gridCol w:w="3348"/>
        <w:gridCol w:w="1507"/>
      </w:tblGrid>
      <w:tr w:rsidR="00C73507" w:rsidRPr="00F67138" w14:paraId="592BFC0D" w14:textId="77777777" w:rsidTr="00C73507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2A69" w14:textId="710E2638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>Less than One Year of Service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AFD3" w14:textId="46DD158C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 xml:space="preserve">    0% Vested</w:t>
            </w:r>
          </w:p>
        </w:tc>
      </w:tr>
      <w:tr w:rsidR="00C73507" w:rsidRPr="00F67138" w14:paraId="7C106132" w14:textId="77777777" w:rsidTr="00C73507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857" w14:textId="2A908895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>One Year of Service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6EA" w14:textId="05D4851D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 xml:space="preserve">  20% Vested</w:t>
            </w:r>
          </w:p>
        </w:tc>
      </w:tr>
      <w:tr w:rsidR="00C73507" w:rsidRPr="00F67138" w14:paraId="466C82E2" w14:textId="77777777" w:rsidTr="00C73507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D56" w14:textId="450359DD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>Two Years of Service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D46" w14:textId="2C9B5332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 xml:space="preserve">  40% Vested</w:t>
            </w:r>
          </w:p>
        </w:tc>
      </w:tr>
      <w:tr w:rsidR="00C73507" w:rsidRPr="00F67138" w14:paraId="730A930E" w14:textId="77777777" w:rsidTr="00C73507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8EB" w14:textId="5DD36BD2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>Three Years of Service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DFD6" w14:textId="12DC3C25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 xml:space="preserve">  60% Vested</w:t>
            </w:r>
          </w:p>
        </w:tc>
      </w:tr>
      <w:tr w:rsidR="00C73507" w:rsidRPr="00F67138" w14:paraId="65627229" w14:textId="77777777" w:rsidTr="00C73507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141" w14:textId="25FC1DA7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>Four Years of Service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6E5" w14:textId="540A4AB6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 xml:space="preserve">  80% Vested</w:t>
            </w:r>
          </w:p>
        </w:tc>
      </w:tr>
      <w:tr w:rsidR="00C73507" w:rsidRPr="00F67138" w14:paraId="1583B852" w14:textId="77777777" w:rsidTr="00C73507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1BF" w14:textId="29E1070E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>Five or More Years of Service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D2B" w14:textId="38D85CE2" w:rsidR="00C73507" w:rsidRPr="00F67138" w:rsidRDefault="00C73507" w:rsidP="00845C2B">
            <w:pPr>
              <w:pStyle w:val="BasicParagraph"/>
              <w:suppressAutoHyphens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7138">
              <w:rPr>
                <w:rFonts w:ascii="Arial" w:hAnsi="Arial" w:cs="Arial"/>
                <w:color w:val="auto"/>
                <w:sz w:val="20"/>
                <w:szCs w:val="20"/>
              </w:rPr>
              <w:t>100% Vested</w:t>
            </w:r>
          </w:p>
        </w:tc>
      </w:tr>
    </w:tbl>
    <w:p w14:paraId="5EA67A54" w14:textId="56503416" w:rsidR="00D97CE9" w:rsidRPr="000165F1" w:rsidRDefault="00D97CE9" w:rsidP="00845C2B">
      <w:pPr>
        <w:pStyle w:val="BasicParagraph"/>
        <w:suppressAutoHyphens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4004AC9" w14:textId="4AAC9F0C" w:rsidR="00D97CE9" w:rsidRPr="00FA2BF3" w:rsidRDefault="00D97CE9" w:rsidP="006B77E6">
      <w:pPr>
        <w:pStyle w:val="BasicParagraph"/>
        <w:suppressAutoHyphens/>
        <w:spacing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FA2BF3">
        <w:rPr>
          <w:rFonts w:ascii="Arial" w:hAnsi="Arial" w:cs="Arial"/>
          <w:b/>
          <w:bCs/>
          <w:sz w:val="20"/>
          <w:szCs w:val="20"/>
        </w:rPr>
        <w:t>Account Access</w:t>
      </w:r>
    </w:p>
    <w:p w14:paraId="0D9A8C13" w14:textId="53FE4C87" w:rsidR="007214F2" w:rsidRPr="00FA2BF3" w:rsidRDefault="007214F2" w:rsidP="00845C2B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FA2BF3">
        <w:rPr>
          <w:rFonts w:ascii="Arial" w:hAnsi="Arial" w:cs="Arial"/>
          <w:sz w:val="20"/>
          <w:szCs w:val="20"/>
        </w:rPr>
        <w:t xml:space="preserve">You can access your account online at </w:t>
      </w:r>
      <w:hyperlink r:id="rId9" w:history="1">
        <w:r w:rsidRPr="00FA2BF3">
          <w:rPr>
            <w:rStyle w:val="Hyperlink"/>
            <w:rFonts w:ascii="Arial" w:hAnsi="Arial" w:cs="Arial"/>
            <w:sz w:val="20"/>
            <w:szCs w:val="20"/>
          </w:rPr>
          <w:t>https://www.newportgroup.com</w:t>
        </w:r>
      </w:hyperlink>
      <w:r w:rsidRPr="00FA2BF3">
        <w:rPr>
          <w:rFonts w:ascii="Arial" w:hAnsi="Arial" w:cs="Arial"/>
          <w:sz w:val="20"/>
          <w:szCs w:val="20"/>
        </w:rPr>
        <w:t xml:space="preserve"> or by calling</w:t>
      </w:r>
      <w:r w:rsidR="00F67138">
        <w:rPr>
          <w:rFonts w:ascii="Arial" w:hAnsi="Arial" w:cs="Arial"/>
          <w:sz w:val="20"/>
          <w:szCs w:val="20"/>
        </w:rPr>
        <w:t xml:space="preserve"> Newport at</w:t>
      </w:r>
      <w:r w:rsidR="00B22E6F" w:rsidRPr="00FA2BF3">
        <w:rPr>
          <w:rFonts w:ascii="Arial" w:hAnsi="Arial" w:cs="Arial"/>
          <w:sz w:val="20"/>
          <w:szCs w:val="20"/>
        </w:rPr>
        <w:t xml:space="preserve"> </w:t>
      </w:r>
      <w:r w:rsidRPr="00FA2BF3">
        <w:rPr>
          <w:rFonts w:ascii="Arial" w:hAnsi="Arial" w:cs="Arial"/>
          <w:sz w:val="20"/>
          <w:szCs w:val="20"/>
        </w:rPr>
        <w:t>800-217-2240.</w:t>
      </w:r>
    </w:p>
    <w:p w14:paraId="4CE5EB0A" w14:textId="5B5E60E1" w:rsidR="00D97CE9" w:rsidRPr="00FA2BF3" w:rsidRDefault="00D97CE9" w:rsidP="00845C2B">
      <w:pPr>
        <w:pStyle w:val="BasicParagraph"/>
        <w:suppressAutoHyphens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76C1C4" w14:textId="3E4B572D" w:rsidR="00D97CE9" w:rsidRPr="00FA2BF3" w:rsidRDefault="00D97CE9" w:rsidP="006B77E6">
      <w:pPr>
        <w:pStyle w:val="BasicParagraph"/>
        <w:suppressAutoHyphens/>
        <w:spacing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FA2BF3">
        <w:rPr>
          <w:rFonts w:ascii="Arial" w:hAnsi="Arial" w:cs="Arial"/>
          <w:b/>
          <w:bCs/>
          <w:sz w:val="20"/>
          <w:szCs w:val="20"/>
        </w:rPr>
        <w:t>Additional Information</w:t>
      </w:r>
    </w:p>
    <w:p w14:paraId="25E6614A" w14:textId="5DCAC4F6" w:rsidR="008A3349" w:rsidRPr="00FA2BF3" w:rsidRDefault="00BD2F5E" w:rsidP="00845C2B">
      <w:pPr>
        <w:pStyle w:val="BasicParagraph"/>
        <w:suppressAutoHyphens/>
        <w:rPr>
          <w:rFonts w:ascii="Arial" w:hAnsi="Arial" w:cs="Arial"/>
          <w:bCs/>
          <w:sz w:val="20"/>
          <w:szCs w:val="20"/>
        </w:rPr>
      </w:pPr>
      <w:r w:rsidRPr="00FA2BF3">
        <w:rPr>
          <w:rFonts w:ascii="Arial" w:hAnsi="Arial" w:cs="Arial"/>
          <w:bCs/>
          <w:sz w:val="20"/>
          <w:szCs w:val="20"/>
        </w:rPr>
        <w:t xml:space="preserve">The plan allows for rollovers from other retirement plans such as 401(k)s, 403(b)s, and Traditional IRA accounts. </w:t>
      </w:r>
    </w:p>
    <w:p w14:paraId="0C27AA55" w14:textId="77777777" w:rsidR="00C73507" w:rsidRPr="00FA2BF3" w:rsidRDefault="00C73507" w:rsidP="00845C2B">
      <w:pPr>
        <w:pStyle w:val="BasicParagraph"/>
        <w:suppressAutoHyphens/>
        <w:jc w:val="center"/>
        <w:rPr>
          <w:rFonts w:ascii="Arial" w:hAnsi="Arial" w:cs="Arial"/>
          <w:bCs/>
          <w:sz w:val="20"/>
          <w:szCs w:val="20"/>
        </w:rPr>
      </w:pPr>
    </w:p>
    <w:p w14:paraId="0B01E896" w14:textId="42BA9D0C" w:rsidR="008A3349" w:rsidRPr="00FA2BF3" w:rsidRDefault="00805F71" w:rsidP="00845C2B">
      <w:pPr>
        <w:pStyle w:val="BasicParagraph"/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FA2BF3">
        <w:rPr>
          <w:rFonts w:ascii="Arial" w:hAnsi="Arial" w:cs="Arial"/>
          <w:bCs/>
          <w:sz w:val="20"/>
          <w:szCs w:val="20"/>
        </w:rPr>
        <w:t>Please contact Retirement Wealth Partners or your H</w:t>
      </w:r>
      <w:r w:rsidR="006C7D8B" w:rsidRPr="00FA2BF3">
        <w:rPr>
          <w:rFonts w:ascii="Arial" w:hAnsi="Arial" w:cs="Arial"/>
          <w:bCs/>
          <w:sz w:val="20"/>
          <w:szCs w:val="20"/>
        </w:rPr>
        <w:t xml:space="preserve">uman </w:t>
      </w:r>
      <w:r w:rsidR="00D97CE9" w:rsidRPr="00FA2BF3">
        <w:rPr>
          <w:rFonts w:ascii="Arial" w:hAnsi="Arial" w:cs="Arial"/>
          <w:bCs/>
          <w:sz w:val="20"/>
          <w:szCs w:val="20"/>
        </w:rPr>
        <w:t>R</w:t>
      </w:r>
      <w:r w:rsidR="006C7D8B" w:rsidRPr="00FA2BF3">
        <w:rPr>
          <w:rFonts w:ascii="Arial" w:hAnsi="Arial" w:cs="Arial"/>
          <w:bCs/>
          <w:sz w:val="20"/>
          <w:szCs w:val="20"/>
        </w:rPr>
        <w:t>esources</w:t>
      </w:r>
      <w:r w:rsidRPr="00FA2BF3">
        <w:rPr>
          <w:rFonts w:ascii="Arial" w:hAnsi="Arial" w:cs="Arial"/>
          <w:bCs/>
          <w:sz w:val="20"/>
          <w:szCs w:val="20"/>
        </w:rPr>
        <w:t xml:space="preserve"> Department for further information.</w:t>
      </w:r>
      <w:bookmarkStart w:id="0" w:name="OLE_LINK1"/>
      <w:bookmarkStart w:id="1" w:name="OLE_LINK2"/>
      <w:bookmarkStart w:id="2" w:name="OLE_LINK3"/>
    </w:p>
    <w:bookmarkEnd w:id="0"/>
    <w:bookmarkEnd w:id="1"/>
    <w:bookmarkEnd w:id="2"/>
    <w:sectPr w:rsidR="008A3349" w:rsidRPr="00FA2BF3" w:rsidSect="008A3349">
      <w:footerReference w:type="default" r:id="rId10"/>
      <w:pgSz w:w="12240" w:h="15840"/>
      <w:pgMar w:top="720" w:right="1080" w:bottom="432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822B" w14:textId="77777777" w:rsidR="002C2D4C" w:rsidRDefault="002C2D4C" w:rsidP="00CF71AA">
      <w:pPr>
        <w:spacing w:after="0" w:line="240" w:lineRule="auto"/>
      </w:pPr>
      <w:r>
        <w:separator/>
      </w:r>
    </w:p>
  </w:endnote>
  <w:endnote w:type="continuationSeparator" w:id="0">
    <w:p w14:paraId="69EE7FC1" w14:textId="77777777" w:rsidR="002C2D4C" w:rsidRDefault="002C2D4C" w:rsidP="00CF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9FBF" w14:textId="77777777" w:rsidR="008A3349" w:rsidRDefault="008A3349" w:rsidP="005B3558">
    <w:pPr>
      <w:pStyle w:val="BasicParagraph"/>
      <w:suppressAutoHyphens/>
      <w:rPr>
        <w:rFonts w:ascii="Arial" w:hAnsi="Arial" w:cs="Arial"/>
        <w:color w:val="333132"/>
        <w:sz w:val="16"/>
        <w:szCs w:val="16"/>
      </w:rPr>
    </w:pPr>
  </w:p>
  <w:p w14:paraId="5878A5B2" w14:textId="608E7F7C" w:rsidR="008A3349" w:rsidRDefault="006C7D8B" w:rsidP="005B3558">
    <w:pPr>
      <w:pStyle w:val="BasicParagraph"/>
      <w:suppressAutoHyphens/>
      <w:rPr>
        <w:rFonts w:ascii="Arial" w:hAnsi="Arial" w:cs="Arial"/>
        <w:color w:val="333132"/>
        <w:sz w:val="16"/>
        <w:szCs w:val="16"/>
      </w:rPr>
    </w:pPr>
    <w:r w:rsidRPr="005B3558">
      <w:rPr>
        <w:rFonts w:ascii="Arial" w:hAnsi="Arial" w:cs="Arial"/>
        <w:color w:val="333132"/>
        <w:sz w:val="16"/>
        <w:szCs w:val="16"/>
      </w:rPr>
      <w:t>Securities and advisory services offered through Commonwealth Financial Network®, Member FINRA/SIPC, a Registered Investment Advisor. Fixed insurance products and services offered through Retirement Wealth Partners, LLC, or CES Insurance Agency</w:t>
    </w:r>
    <w:r w:rsidR="00FB19CD">
      <w:rPr>
        <w:rFonts w:ascii="Arial" w:hAnsi="Arial" w:cs="Arial"/>
        <w:color w:val="333132"/>
        <w:sz w:val="16"/>
        <w:szCs w:val="16"/>
      </w:rPr>
      <w:t xml:space="preserve">. </w:t>
    </w:r>
    <w:r w:rsidR="008A3349">
      <w:rPr>
        <w:rFonts w:ascii="Arial" w:hAnsi="Arial" w:cs="Arial"/>
        <w:color w:val="333132"/>
        <w:sz w:val="16"/>
        <w:szCs w:val="16"/>
      </w:rPr>
      <w:t xml:space="preserve">           </w:t>
    </w:r>
  </w:p>
  <w:p w14:paraId="4A1B7F1C" w14:textId="75F5AEEB" w:rsidR="00CF71AA" w:rsidRPr="00FB19CD" w:rsidRDefault="008A3349" w:rsidP="005B3558">
    <w:pPr>
      <w:pStyle w:val="BasicParagraph"/>
      <w:suppressAutoHyphens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color w:val="33313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color w:val="333132"/>
        <w:sz w:val="16"/>
        <w:szCs w:val="16"/>
      </w:rPr>
      <w:fldChar w:fldCharType="begin"/>
    </w:r>
    <w:r>
      <w:rPr>
        <w:rFonts w:ascii="Arial" w:hAnsi="Arial" w:cs="Arial"/>
        <w:color w:val="333132"/>
        <w:sz w:val="16"/>
        <w:szCs w:val="16"/>
      </w:rPr>
      <w:instrText xml:space="preserve"> DATE \@ "MMMM yy" </w:instrText>
    </w:r>
    <w:r>
      <w:rPr>
        <w:rFonts w:ascii="Arial" w:hAnsi="Arial" w:cs="Arial"/>
        <w:color w:val="333132"/>
        <w:sz w:val="16"/>
        <w:szCs w:val="16"/>
      </w:rPr>
      <w:fldChar w:fldCharType="separate"/>
    </w:r>
    <w:r w:rsidR="00845C2B">
      <w:rPr>
        <w:rFonts w:ascii="Arial" w:hAnsi="Arial" w:cs="Arial"/>
        <w:noProof/>
        <w:color w:val="333132"/>
        <w:sz w:val="16"/>
        <w:szCs w:val="16"/>
      </w:rPr>
      <w:t>October 20</w:t>
    </w:r>
    <w:r>
      <w:rPr>
        <w:rFonts w:ascii="Arial" w:hAnsi="Arial" w:cs="Arial"/>
        <w:color w:val="333132"/>
        <w:sz w:val="16"/>
        <w:szCs w:val="16"/>
      </w:rPr>
      <w:fldChar w:fldCharType="end"/>
    </w:r>
    <w:r>
      <w:rPr>
        <w:rFonts w:ascii="Arial" w:hAnsi="Arial" w:cs="Arial"/>
        <w:color w:val="333132"/>
        <w:sz w:val="16"/>
        <w:szCs w:val="16"/>
      </w:rPr>
      <w:t xml:space="preserve">20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B988" w14:textId="77777777" w:rsidR="002C2D4C" w:rsidRDefault="002C2D4C" w:rsidP="00CF71AA">
      <w:pPr>
        <w:spacing w:after="0" w:line="240" w:lineRule="auto"/>
      </w:pPr>
      <w:r>
        <w:separator/>
      </w:r>
    </w:p>
  </w:footnote>
  <w:footnote w:type="continuationSeparator" w:id="0">
    <w:p w14:paraId="016868EC" w14:textId="77777777" w:rsidR="002C2D4C" w:rsidRDefault="002C2D4C" w:rsidP="00CF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A8"/>
    <w:rsid w:val="000165F1"/>
    <w:rsid w:val="00054B0D"/>
    <w:rsid w:val="000D492A"/>
    <w:rsid w:val="000F437D"/>
    <w:rsid w:val="001829FB"/>
    <w:rsid w:val="0019577F"/>
    <w:rsid w:val="002536D9"/>
    <w:rsid w:val="002877D4"/>
    <w:rsid w:val="002C2D4C"/>
    <w:rsid w:val="002E577A"/>
    <w:rsid w:val="00333905"/>
    <w:rsid w:val="003A3BE7"/>
    <w:rsid w:val="00463AA0"/>
    <w:rsid w:val="00466557"/>
    <w:rsid w:val="00494B55"/>
    <w:rsid w:val="004A2709"/>
    <w:rsid w:val="00514D0A"/>
    <w:rsid w:val="005207C8"/>
    <w:rsid w:val="00590731"/>
    <w:rsid w:val="005B3558"/>
    <w:rsid w:val="00636AA0"/>
    <w:rsid w:val="00671DCE"/>
    <w:rsid w:val="006B77E6"/>
    <w:rsid w:val="006C7D8B"/>
    <w:rsid w:val="006D5AC4"/>
    <w:rsid w:val="007214F2"/>
    <w:rsid w:val="00764DF1"/>
    <w:rsid w:val="007B142D"/>
    <w:rsid w:val="00800EC3"/>
    <w:rsid w:val="00805F71"/>
    <w:rsid w:val="00845C2B"/>
    <w:rsid w:val="008666AB"/>
    <w:rsid w:val="008979C3"/>
    <w:rsid w:val="008A3349"/>
    <w:rsid w:val="008D3D9B"/>
    <w:rsid w:val="009C48B3"/>
    <w:rsid w:val="00B22E6F"/>
    <w:rsid w:val="00BD2F5E"/>
    <w:rsid w:val="00C304A5"/>
    <w:rsid w:val="00C33DDE"/>
    <w:rsid w:val="00C601ED"/>
    <w:rsid w:val="00C73507"/>
    <w:rsid w:val="00C96DBF"/>
    <w:rsid w:val="00CA7DFF"/>
    <w:rsid w:val="00CC309E"/>
    <w:rsid w:val="00CF71AA"/>
    <w:rsid w:val="00D10114"/>
    <w:rsid w:val="00D23560"/>
    <w:rsid w:val="00D828B0"/>
    <w:rsid w:val="00D97CE9"/>
    <w:rsid w:val="00DB2B58"/>
    <w:rsid w:val="00DD2FCE"/>
    <w:rsid w:val="00E43FA8"/>
    <w:rsid w:val="00E97F13"/>
    <w:rsid w:val="00ED621C"/>
    <w:rsid w:val="00EF40EE"/>
    <w:rsid w:val="00F67138"/>
    <w:rsid w:val="00FA2BF3"/>
    <w:rsid w:val="00FB19CD"/>
    <w:rsid w:val="00FC72CF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1180EA"/>
  <w15:chartTrackingRefBased/>
  <w15:docId w15:val="{5250887C-5F5B-461E-9C95-A596A52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A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43FA8"/>
    <w:pPr>
      <w:autoSpaceDE w:val="0"/>
      <w:autoSpaceDN w:val="0"/>
      <w:adjustRightInd w:val="0"/>
      <w:spacing w:after="0" w:line="288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3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AA"/>
  </w:style>
  <w:style w:type="paragraph" w:styleId="Footer">
    <w:name w:val="footer"/>
    <w:basedOn w:val="Normal"/>
    <w:link w:val="FooterChar"/>
    <w:uiPriority w:val="99"/>
    <w:unhideWhenUsed/>
    <w:rsid w:val="00CF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3bhelp@wealthadvisorsll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68C2F.76BA71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ewport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Teri White</cp:lastModifiedBy>
  <cp:revision>2</cp:revision>
  <cp:lastPrinted>2020-09-16T21:07:00Z</cp:lastPrinted>
  <dcterms:created xsi:type="dcterms:W3CDTF">2020-10-07T17:00:00Z</dcterms:created>
  <dcterms:modified xsi:type="dcterms:W3CDTF">2020-10-07T17:00:00Z</dcterms:modified>
</cp:coreProperties>
</file>